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984" w:rsidRPr="00656984" w:rsidRDefault="00656984" w:rsidP="00F012FA">
      <w:pPr>
        <w:ind w:left="-76"/>
        <w:jc w:val="center"/>
        <w:rPr>
          <w:u w:val="single"/>
        </w:rPr>
      </w:pPr>
      <w:r w:rsidRPr="00656984">
        <w:rPr>
          <w:u w:val="single"/>
        </w:rPr>
        <w:t>Malaysia Solution</w:t>
      </w:r>
      <w:r w:rsidR="00B22EEB">
        <w:rPr>
          <w:u w:val="single"/>
        </w:rPr>
        <w:t xml:space="preserve"> - JULIA</w:t>
      </w:r>
    </w:p>
    <w:p w:rsidR="00F731F4" w:rsidRPr="00F731F4" w:rsidRDefault="00656984" w:rsidP="00656984">
      <w:pPr>
        <w:pStyle w:val="ListParagraph"/>
        <w:numPr>
          <w:ilvl w:val="0"/>
          <w:numId w:val="2"/>
        </w:numPr>
        <w:ind w:left="0"/>
        <w:rPr>
          <w:rFonts w:ascii="Calibri Light" w:hAnsi="Calibri Light"/>
          <w:b/>
        </w:rPr>
      </w:pPr>
      <w:r w:rsidRPr="00656984">
        <w:rPr>
          <w:rFonts w:ascii="Calibri Light" w:hAnsi="Calibri Light"/>
          <w:b/>
        </w:rPr>
        <w:t>Name:</w:t>
      </w:r>
      <w:r>
        <w:t xml:space="preserve"> </w:t>
      </w:r>
    </w:p>
    <w:p w:rsidR="00656984" w:rsidRPr="00656984" w:rsidRDefault="00656984" w:rsidP="00F731F4">
      <w:pPr>
        <w:pStyle w:val="ListParagraph"/>
        <w:ind w:left="0"/>
        <w:rPr>
          <w:rFonts w:ascii="Calibri Light" w:hAnsi="Calibri Light"/>
          <w:b/>
        </w:rPr>
      </w:pPr>
      <w:r>
        <w:t xml:space="preserve">The “Malaysia solution” </w:t>
      </w:r>
      <w:r w:rsidR="009361FD">
        <w:t>(</w:t>
      </w:r>
      <w:r>
        <w:t>or PLAINTIFF M70/2011 as it was referred to in the High Court case</w:t>
      </w:r>
      <w:r w:rsidR="009361FD">
        <w:t>)</w:t>
      </w:r>
    </w:p>
    <w:p w:rsidR="00F731F4" w:rsidRPr="00F731F4" w:rsidRDefault="00656984" w:rsidP="00656984">
      <w:pPr>
        <w:pStyle w:val="ListParagraph"/>
        <w:numPr>
          <w:ilvl w:val="0"/>
          <w:numId w:val="2"/>
        </w:numPr>
        <w:ind w:left="0"/>
        <w:rPr>
          <w:rFonts w:ascii="Calibri Light" w:hAnsi="Calibri Light"/>
          <w:b/>
        </w:rPr>
      </w:pPr>
      <w:r>
        <w:rPr>
          <w:rFonts w:ascii="Calibri Light" w:hAnsi="Calibri Light"/>
          <w:b/>
        </w:rPr>
        <w:t>Year:</w:t>
      </w:r>
      <w:r>
        <w:t xml:space="preserve"> </w:t>
      </w:r>
    </w:p>
    <w:p w:rsidR="00656984" w:rsidRPr="00656984" w:rsidRDefault="00656984" w:rsidP="00F731F4">
      <w:pPr>
        <w:pStyle w:val="ListParagraph"/>
        <w:ind w:left="0"/>
        <w:rPr>
          <w:rFonts w:ascii="Calibri Light" w:hAnsi="Calibri Light"/>
          <w:b/>
        </w:rPr>
      </w:pPr>
      <w:r>
        <w:t>Julia Gillard announced the Malaysia solution</w:t>
      </w:r>
      <w:r w:rsidR="008879CF">
        <w:t xml:space="preserve"> </w:t>
      </w:r>
      <w:r w:rsidR="00AF0C1A">
        <w:t>on May 7</w:t>
      </w:r>
      <w:r w:rsidR="00AF0C1A" w:rsidRPr="00AF0C1A">
        <w:rPr>
          <w:vertAlign w:val="superscript"/>
        </w:rPr>
        <w:t>th</w:t>
      </w:r>
      <w:r>
        <w:t xml:space="preserve"> 2011</w:t>
      </w:r>
    </w:p>
    <w:p w:rsidR="00F731F4" w:rsidRDefault="00656984" w:rsidP="00656984">
      <w:pPr>
        <w:pStyle w:val="ListParagraph"/>
        <w:numPr>
          <w:ilvl w:val="0"/>
          <w:numId w:val="2"/>
        </w:numPr>
        <w:ind w:left="0"/>
        <w:rPr>
          <w:rFonts w:ascii="Calibri Light" w:hAnsi="Calibri Light"/>
          <w:b/>
        </w:rPr>
      </w:pPr>
      <w:r>
        <w:rPr>
          <w:rFonts w:ascii="Calibri Light" w:hAnsi="Calibri Light"/>
          <w:b/>
        </w:rPr>
        <w:t xml:space="preserve">Prime Minister/Government: </w:t>
      </w:r>
    </w:p>
    <w:p w:rsidR="00656984" w:rsidRDefault="00656984" w:rsidP="00F731F4">
      <w:pPr>
        <w:pStyle w:val="ListParagraph"/>
        <w:ind w:left="0"/>
      </w:pPr>
      <w:r>
        <w:t>Julia Gillard/Australian Labor Party</w:t>
      </w:r>
    </w:p>
    <w:p w:rsidR="00E3219F" w:rsidRDefault="00E3219F" w:rsidP="00E3219F">
      <w:pPr>
        <w:pStyle w:val="ListParagraph"/>
        <w:numPr>
          <w:ilvl w:val="0"/>
          <w:numId w:val="2"/>
        </w:numPr>
        <w:ind w:left="0"/>
        <w:rPr>
          <w:rFonts w:ascii="Calibri Light" w:hAnsi="Calibri Light"/>
          <w:b/>
        </w:rPr>
      </w:pPr>
      <w:r>
        <w:rPr>
          <w:rFonts w:ascii="Calibri Light" w:hAnsi="Calibri Light"/>
          <w:b/>
        </w:rPr>
        <w:t>What it is:</w:t>
      </w:r>
    </w:p>
    <w:p w:rsidR="00E3219F" w:rsidRDefault="00E3219F" w:rsidP="00920F49">
      <w:pPr>
        <w:pStyle w:val="ListParagraph"/>
        <w:numPr>
          <w:ilvl w:val="0"/>
          <w:numId w:val="5"/>
        </w:numPr>
        <w:ind w:left="0"/>
      </w:pPr>
      <w:r w:rsidRPr="00E3219F">
        <w:t xml:space="preserve">The “Malaysian solution” refers to a policy announced by the Gillard Government </w:t>
      </w:r>
      <w:r>
        <w:t xml:space="preserve">in 2011 </w:t>
      </w:r>
      <w:r w:rsidRPr="00E3219F">
        <w:t xml:space="preserve">where up to 800 asylum seekers trying to enter Australia will be sent to </w:t>
      </w:r>
      <w:r w:rsidR="009361FD">
        <w:t>‘</w:t>
      </w:r>
      <w:r w:rsidRPr="00E3219F">
        <w:t>the back of the queue</w:t>
      </w:r>
      <w:r w:rsidR="009361FD">
        <w:t>’ in Malaysia</w:t>
      </w:r>
    </w:p>
    <w:p w:rsidR="00E3219F" w:rsidRPr="00E3219F" w:rsidRDefault="00E3219F" w:rsidP="00920F49">
      <w:pPr>
        <w:pStyle w:val="ListParagraph"/>
        <w:numPr>
          <w:ilvl w:val="0"/>
          <w:numId w:val="5"/>
        </w:numPr>
        <w:ind w:left="0"/>
      </w:pPr>
      <w:r w:rsidRPr="00E3219F">
        <w:t>In exchange, Malaysia will send 4000 genuine refugees to Australia over a four year period</w:t>
      </w:r>
    </w:p>
    <w:p w:rsidR="00F731F4" w:rsidRPr="00F731F4" w:rsidRDefault="00656984" w:rsidP="00656984">
      <w:pPr>
        <w:pStyle w:val="ListParagraph"/>
        <w:numPr>
          <w:ilvl w:val="0"/>
          <w:numId w:val="2"/>
        </w:numPr>
        <w:ind w:left="0"/>
        <w:rPr>
          <w:rFonts w:ascii="Calibri Light" w:hAnsi="Calibri Light"/>
          <w:b/>
        </w:rPr>
      </w:pPr>
      <w:r>
        <w:rPr>
          <w:rFonts w:ascii="Calibri Light" w:hAnsi="Calibri Light"/>
          <w:b/>
        </w:rPr>
        <w:t>Reasons</w:t>
      </w:r>
      <w:r w:rsidR="00E3219F">
        <w:rPr>
          <w:rFonts w:ascii="Calibri Light" w:hAnsi="Calibri Light"/>
          <w:b/>
        </w:rPr>
        <w:t>/Arguments</w:t>
      </w:r>
      <w:r>
        <w:rPr>
          <w:rFonts w:ascii="Calibri Light" w:hAnsi="Calibri Light"/>
          <w:b/>
        </w:rPr>
        <w:t xml:space="preserve"> for:</w:t>
      </w:r>
      <w:r>
        <w:rPr>
          <w:rFonts w:ascii="Calibri Light" w:hAnsi="Calibri Light"/>
        </w:rPr>
        <w:t xml:space="preserve"> </w:t>
      </w:r>
    </w:p>
    <w:p w:rsidR="00656984" w:rsidRPr="00F731F4" w:rsidRDefault="00F731F4" w:rsidP="00920F49">
      <w:pPr>
        <w:pStyle w:val="ListParagraph"/>
        <w:numPr>
          <w:ilvl w:val="0"/>
          <w:numId w:val="3"/>
        </w:numPr>
        <w:ind w:left="0"/>
        <w:rPr>
          <w:b/>
        </w:rPr>
      </w:pPr>
      <w:r w:rsidRPr="00F731F4">
        <w:t>The</w:t>
      </w:r>
      <w:r w:rsidR="00656984" w:rsidRPr="00F731F4">
        <w:t xml:space="preserve"> </w:t>
      </w:r>
      <w:r w:rsidRPr="00F731F4">
        <w:t xml:space="preserve">Malaysia solution will stop human </w:t>
      </w:r>
      <w:r>
        <w:t>traffickers (Gillard Government’s main argument)</w:t>
      </w:r>
      <w:r w:rsidR="00C31FAC">
        <w:t xml:space="preserve"> </w:t>
      </w:r>
    </w:p>
    <w:p w:rsidR="00F731F4" w:rsidRPr="00F731F4" w:rsidRDefault="00F731F4" w:rsidP="00920F49">
      <w:pPr>
        <w:pStyle w:val="ListParagraph"/>
        <w:numPr>
          <w:ilvl w:val="0"/>
          <w:numId w:val="3"/>
        </w:numPr>
        <w:ind w:left="0"/>
        <w:rPr>
          <w:b/>
        </w:rPr>
      </w:pPr>
      <w:r>
        <w:t>The agreements made in the Malaysia solution show respect for fundamental human rights, and clearly indicates that the asylum seekers  we send will not be beaten (</w:t>
      </w:r>
      <w:r w:rsidR="006D42D7">
        <w:t xml:space="preserve">Former </w:t>
      </w:r>
      <w:r>
        <w:t>Immigration Minister Chris Bowen)</w:t>
      </w:r>
    </w:p>
    <w:p w:rsidR="00F731F4" w:rsidRDefault="00F731F4" w:rsidP="00F731F4">
      <w:pPr>
        <w:pStyle w:val="ListParagraph"/>
        <w:numPr>
          <w:ilvl w:val="0"/>
          <w:numId w:val="2"/>
        </w:numPr>
        <w:ind w:left="0"/>
        <w:rPr>
          <w:rFonts w:ascii="Calibri Light" w:hAnsi="Calibri Light"/>
          <w:b/>
        </w:rPr>
      </w:pPr>
      <w:r>
        <w:rPr>
          <w:rFonts w:ascii="Calibri Light" w:hAnsi="Calibri Light"/>
          <w:b/>
        </w:rPr>
        <w:t>Reasons</w:t>
      </w:r>
      <w:r w:rsidR="00E3219F">
        <w:rPr>
          <w:rFonts w:ascii="Calibri Light" w:hAnsi="Calibri Light"/>
          <w:b/>
        </w:rPr>
        <w:t>/Arguments</w:t>
      </w:r>
      <w:r>
        <w:rPr>
          <w:rFonts w:ascii="Calibri Light" w:hAnsi="Calibri Light"/>
          <w:b/>
        </w:rPr>
        <w:t xml:space="preserve"> against:</w:t>
      </w:r>
    </w:p>
    <w:p w:rsidR="00F731F4" w:rsidRPr="00F012FA" w:rsidRDefault="00F731F4" w:rsidP="0006064A">
      <w:pPr>
        <w:pStyle w:val="ListParagraph"/>
        <w:numPr>
          <w:ilvl w:val="0"/>
          <w:numId w:val="3"/>
        </w:numPr>
        <w:ind w:left="0"/>
        <w:rPr>
          <w:rStyle w:val="Strong"/>
          <w:rFonts w:ascii="Calibri Light" w:hAnsi="Calibri Light"/>
          <w:bCs w:val="0"/>
        </w:rPr>
      </w:pPr>
      <w:r>
        <w:t>The Government does not have the power to expel people to Malaysia instead of allowing them to make their claims for refugee protection here (</w:t>
      </w:r>
      <w:r w:rsidRPr="00F731F4">
        <w:rPr>
          <w:rStyle w:val="Strong"/>
          <w:b w:val="0"/>
        </w:rPr>
        <w:t>Melbourne lawyer David Manne</w:t>
      </w:r>
      <w:r>
        <w:rPr>
          <w:rStyle w:val="Strong"/>
          <w:b w:val="0"/>
        </w:rPr>
        <w:t>)</w:t>
      </w:r>
    </w:p>
    <w:p w:rsidR="00F012FA" w:rsidRPr="00A80237" w:rsidRDefault="00F012FA" w:rsidP="0006064A">
      <w:pPr>
        <w:pStyle w:val="ListParagraph"/>
        <w:numPr>
          <w:ilvl w:val="0"/>
          <w:numId w:val="3"/>
        </w:numPr>
        <w:ind w:left="0"/>
        <w:rPr>
          <w:rStyle w:val="Strong"/>
          <w:rFonts w:ascii="Calibri Light" w:hAnsi="Calibri Light"/>
          <w:bCs w:val="0"/>
        </w:rPr>
      </w:pPr>
      <w:r>
        <w:rPr>
          <w:rStyle w:val="Strong"/>
          <w:b w:val="0"/>
        </w:rPr>
        <w:t xml:space="preserve">The deal to send asylum seekers to Malaysia is illegal and would breach international law if Malaysia then violated the Refugee Convention Australia has signed (United Nations High Commissioner for Human Rights Navi Pillay) </w:t>
      </w:r>
    </w:p>
    <w:p w:rsidR="00A80237" w:rsidRDefault="00A80237" w:rsidP="00A80237">
      <w:pPr>
        <w:pStyle w:val="ListParagraph"/>
        <w:numPr>
          <w:ilvl w:val="0"/>
          <w:numId w:val="2"/>
        </w:numPr>
        <w:ind w:left="0"/>
        <w:rPr>
          <w:rFonts w:ascii="Calibri Light" w:hAnsi="Calibri Light"/>
          <w:b/>
        </w:rPr>
      </w:pPr>
      <w:r>
        <w:rPr>
          <w:rFonts w:ascii="Calibri Light" w:hAnsi="Calibri Light"/>
          <w:b/>
        </w:rPr>
        <w:t>Pressure groups:</w:t>
      </w:r>
    </w:p>
    <w:p w:rsidR="000D6F30" w:rsidRDefault="000D6F30" w:rsidP="000D6F30">
      <w:pPr>
        <w:pStyle w:val="ListParagraph"/>
        <w:numPr>
          <w:ilvl w:val="0"/>
          <w:numId w:val="7"/>
        </w:numPr>
        <w:ind w:left="0"/>
      </w:pPr>
      <w:r>
        <w:t>The Refugee Action Coalition is against the Malaysia Solution, with a representative from their group, Ian Rintoul, saying “It's going to violate the human rights of the 800 asylum seekers coming here."</w:t>
      </w:r>
    </w:p>
    <w:p w:rsidR="006B0268" w:rsidRPr="006B0268" w:rsidRDefault="006B0268" w:rsidP="006B0268">
      <w:pPr>
        <w:pStyle w:val="ListParagraph"/>
        <w:numPr>
          <w:ilvl w:val="0"/>
          <w:numId w:val="3"/>
        </w:numPr>
        <w:ind w:left="0"/>
      </w:pPr>
      <w:r w:rsidRPr="006B0268">
        <w:t>Pamela Curr</w:t>
      </w:r>
      <w:r>
        <w:t xml:space="preserve"> s</w:t>
      </w:r>
      <w:r w:rsidRPr="006B0268">
        <w:t>pokesperson</w:t>
      </w:r>
      <w:r>
        <w:t xml:space="preserve"> for t</w:t>
      </w:r>
      <w:r w:rsidRPr="006B0268">
        <w:t>he Refugee Advocacy Network (RAN)</w:t>
      </w:r>
      <w:r>
        <w:t xml:space="preserve"> </w:t>
      </w:r>
      <w:r w:rsidRPr="006B0268">
        <w:t xml:space="preserve">condemns the </w:t>
      </w:r>
      <w:r>
        <w:t>“</w:t>
      </w:r>
      <w:r w:rsidRPr="006B0268">
        <w:t>inhumane refugee swap deal with Malaysia</w:t>
      </w:r>
      <w:r>
        <w:t>”</w:t>
      </w:r>
      <w:r w:rsidRPr="006B0268">
        <w:t xml:space="preserve"> and calls on the government t</w:t>
      </w:r>
      <w:r>
        <w:t>o abandon this agreement</w:t>
      </w:r>
    </w:p>
    <w:p w:rsidR="00C31FAC" w:rsidRDefault="00C31FAC" w:rsidP="0006064A">
      <w:pPr>
        <w:pStyle w:val="ListParagraph"/>
        <w:numPr>
          <w:ilvl w:val="0"/>
          <w:numId w:val="3"/>
        </w:numPr>
        <w:ind w:left="0"/>
        <w:rPr>
          <w:rFonts w:ascii="Calibri Light" w:hAnsi="Calibri Light"/>
          <w:b/>
        </w:rPr>
      </w:pPr>
      <w:r>
        <w:t>Human rights lawyer David Manne took the matter to the High Court arguing that the deal is not lawful because Malaysia is not a participant to the U</w:t>
      </w:r>
      <w:r w:rsidR="00513538">
        <w:t xml:space="preserve">nited </w:t>
      </w:r>
      <w:r>
        <w:t>N</w:t>
      </w:r>
      <w:r w:rsidR="00513538">
        <w:t>ations</w:t>
      </w:r>
      <w:r>
        <w:t xml:space="preserve"> refugee convention and will not provide enough human rights protections.</w:t>
      </w:r>
    </w:p>
    <w:p w:rsidR="00A80237" w:rsidRDefault="00A80237" w:rsidP="00A80237">
      <w:pPr>
        <w:pStyle w:val="ListParagraph"/>
        <w:numPr>
          <w:ilvl w:val="0"/>
          <w:numId w:val="2"/>
        </w:numPr>
        <w:ind w:left="0"/>
        <w:rPr>
          <w:rFonts w:ascii="Calibri Light" w:hAnsi="Calibri Light"/>
          <w:b/>
        </w:rPr>
      </w:pPr>
      <w:r>
        <w:rPr>
          <w:rFonts w:ascii="Calibri Light" w:hAnsi="Calibri Light"/>
          <w:b/>
        </w:rPr>
        <w:t>Partie</w:t>
      </w:r>
      <w:r w:rsidR="00E3219F">
        <w:rPr>
          <w:rFonts w:ascii="Calibri Light" w:hAnsi="Calibri Light"/>
          <w:b/>
        </w:rPr>
        <w:t>s/MP</w:t>
      </w:r>
      <w:r>
        <w:rPr>
          <w:rFonts w:ascii="Calibri Light" w:hAnsi="Calibri Light"/>
          <w:b/>
        </w:rPr>
        <w:t>s:</w:t>
      </w:r>
    </w:p>
    <w:p w:rsidR="00C31FAC" w:rsidRPr="00FE1757" w:rsidRDefault="00C31FAC" w:rsidP="0006064A">
      <w:pPr>
        <w:pStyle w:val="ListParagraph"/>
        <w:numPr>
          <w:ilvl w:val="0"/>
          <w:numId w:val="3"/>
        </w:numPr>
        <w:ind w:left="0"/>
        <w:rPr>
          <w:rFonts w:ascii="Calibri Light" w:hAnsi="Calibri Light"/>
          <w:b/>
        </w:rPr>
      </w:pPr>
      <w:r>
        <w:t>The Australian Labor Party was in favour of the policy as it was Julia Gillard that put it forward with the intention of stopping human trafficking into Australia</w:t>
      </w:r>
      <w:r w:rsidR="00FE1757">
        <w:t xml:space="preserve">: </w:t>
      </w:r>
      <w:r>
        <w:t xml:space="preserve">"If you are a people smuggler selling the product of guaranteed processing and settlement in Australia, you cannot do so" </w:t>
      </w:r>
      <w:r w:rsidR="00FE1757">
        <w:t xml:space="preserve">said </w:t>
      </w:r>
      <w:r>
        <w:t>Julia Gillard</w:t>
      </w:r>
    </w:p>
    <w:p w:rsidR="00E447FD" w:rsidRPr="00E447FD" w:rsidRDefault="00E447FD" w:rsidP="0006064A">
      <w:pPr>
        <w:pStyle w:val="ListParagraph"/>
        <w:numPr>
          <w:ilvl w:val="0"/>
          <w:numId w:val="3"/>
        </w:numPr>
        <w:ind w:left="0"/>
        <w:rPr>
          <w:rFonts w:ascii="Calibri Light" w:hAnsi="Calibri Light"/>
          <w:b/>
        </w:rPr>
      </w:pPr>
      <w:r>
        <w:t>The Greens opposed the Bill outright and called for greater opening up of Australia's borders</w:t>
      </w:r>
      <w:r w:rsidR="00FE1757">
        <w:t xml:space="preserve">: "We will continue to argue that the right and just outcome is to process asylum seekers onshore in Australia as every equivalent country on the face of the planet does'' said Greens Leader Bob Brown </w:t>
      </w:r>
    </w:p>
    <w:p w:rsidR="00E447FD" w:rsidRDefault="00E447FD" w:rsidP="0006064A">
      <w:pPr>
        <w:pStyle w:val="ListParagraph"/>
        <w:numPr>
          <w:ilvl w:val="0"/>
          <w:numId w:val="3"/>
        </w:numPr>
        <w:ind w:left="0"/>
        <w:rPr>
          <w:rFonts w:ascii="Calibri Light" w:hAnsi="Calibri Light"/>
          <w:b/>
        </w:rPr>
      </w:pPr>
      <w:r>
        <w:t xml:space="preserve">The Opposition opposed the Bill on human rights grounds and called for restoration of the Howard Government's policies </w:t>
      </w:r>
    </w:p>
    <w:p w:rsidR="00A80237" w:rsidRDefault="00E3219F" w:rsidP="00A80237">
      <w:pPr>
        <w:pStyle w:val="ListParagraph"/>
        <w:numPr>
          <w:ilvl w:val="0"/>
          <w:numId w:val="2"/>
        </w:numPr>
        <w:ind w:left="0"/>
        <w:rPr>
          <w:rFonts w:ascii="Calibri Light" w:hAnsi="Calibri Light"/>
          <w:b/>
        </w:rPr>
      </w:pPr>
      <w:r>
        <w:rPr>
          <w:rFonts w:ascii="Calibri Light" w:hAnsi="Calibri Light"/>
          <w:b/>
        </w:rPr>
        <w:t>Result:</w:t>
      </w:r>
    </w:p>
    <w:p w:rsidR="00E3219F" w:rsidRDefault="00E3219F" w:rsidP="0006064A">
      <w:pPr>
        <w:pStyle w:val="ListParagraph"/>
        <w:numPr>
          <w:ilvl w:val="0"/>
          <w:numId w:val="6"/>
        </w:numPr>
        <w:ind w:left="0"/>
      </w:pPr>
      <w:r>
        <w:t>On the 31</w:t>
      </w:r>
      <w:r w:rsidRPr="00E3219F">
        <w:rPr>
          <w:vertAlign w:val="superscript"/>
        </w:rPr>
        <w:t>st</w:t>
      </w:r>
      <w:r>
        <w:t xml:space="preserve"> of August 2011 the High Court of Australia heard the case ‘PLAINTIFF M70/2011 v MINISTER FOR IMMIGRATION AND CITIZENSHIP’</w:t>
      </w:r>
      <w:r w:rsidR="00920F49">
        <w:t xml:space="preserve"> and the High Court ruled 6-1 against the Malaysia solution</w:t>
      </w:r>
    </w:p>
    <w:p w:rsidR="00E3219F" w:rsidRDefault="00E3219F" w:rsidP="0006064A">
      <w:pPr>
        <w:pStyle w:val="ListParagraph"/>
        <w:numPr>
          <w:ilvl w:val="0"/>
          <w:numId w:val="6"/>
        </w:numPr>
        <w:ind w:left="0"/>
      </w:pPr>
      <w:r>
        <w:t>The High Court held the Minister for Immigration</w:t>
      </w:r>
      <w:r w:rsidR="008879CF">
        <w:t>,</w:t>
      </w:r>
      <w:r>
        <w:t xml:space="preserve"> and Citizenship's declaration of Malaysia as a country to which asylum seekers who entered Australia at Christmas Island can be taken for processing of their asylum claims</w:t>
      </w:r>
      <w:r w:rsidR="008879CF">
        <w:t>, as</w:t>
      </w:r>
      <w:r>
        <w:t xml:space="preserve"> invalid</w:t>
      </w:r>
    </w:p>
    <w:p w:rsidR="00E3219F" w:rsidRPr="00E3219F" w:rsidRDefault="00E3219F" w:rsidP="0006064A">
      <w:pPr>
        <w:pStyle w:val="ListParagraph"/>
        <w:numPr>
          <w:ilvl w:val="0"/>
          <w:numId w:val="6"/>
        </w:numPr>
        <w:ind w:left="0"/>
      </w:pPr>
      <w:r>
        <w:t>T</w:t>
      </w:r>
      <w:r w:rsidRPr="00E3219F">
        <w:t xml:space="preserve">he full bench of the High Court made permanent rulings preventing the removal of </w:t>
      </w:r>
      <w:r>
        <w:t>asylum seekers to Malaysia</w:t>
      </w:r>
    </w:p>
    <w:p w:rsidR="00E3219F" w:rsidRPr="00E3219F" w:rsidRDefault="00E3219F" w:rsidP="0006064A">
      <w:pPr>
        <w:pStyle w:val="ListParagraph"/>
        <w:numPr>
          <w:ilvl w:val="0"/>
          <w:numId w:val="6"/>
        </w:numPr>
        <w:ind w:left="0"/>
      </w:pPr>
      <w:r w:rsidRPr="00E3219F">
        <w:lastRenderedPageBreak/>
        <w:t xml:space="preserve">The Section 198a </w:t>
      </w:r>
      <w:r w:rsidRPr="00F012FA">
        <w:t>Migration Act</w:t>
      </w:r>
      <w:r w:rsidRPr="00E3219F">
        <w:t xml:space="preserve"> </w:t>
      </w:r>
      <w:r w:rsidR="00F012FA">
        <w:t xml:space="preserve">1958 (Cth) </w:t>
      </w:r>
      <w:r w:rsidRPr="00E3219F">
        <w:t xml:space="preserve">provisions mean that a country has to be legally bound to </w:t>
      </w:r>
      <w:r w:rsidR="00F012FA">
        <w:t>be a place where</w:t>
      </w:r>
      <w:r w:rsidRPr="00E3219F">
        <w:t xml:space="preserve"> asylum seekers </w:t>
      </w:r>
      <w:r w:rsidR="00F012FA">
        <w:t>can be taken for processing</w:t>
      </w:r>
    </w:p>
    <w:p w:rsidR="00E3219F" w:rsidRDefault="00E3219F" w:rsidP="0006064A">
      <w:pPr>
        <w:pStyle w:val="ListParagraph"/>
        <w:numPr>
          <w:ilvl w:val="0"/>
          <w:numId w:val="6"/>
        </w:numPr>
        <w:ind w:left="0"/>
      </w:pPr>
      <w:r w:rsidRPr="00E3219F">
        <w:t>A country like Malaysia has to be legally bound either under international law or its own d</w:t>
      </w:r>
      <w:r w:rsidR="00F012FA">
        <w:t xml:space="preserve">omestic law to do this (and </w:t>
      </w:r>
      <w:r w:rsidRPr="00E3219F">
        <w:t>for the</w:t>
      </w:r>
      <w:r w:rsidR="00F012FA">
        <w:t xml:space="preserve"> Malaysia Solution to be lawful)</w:t>
      </w:r>
      <w:r w:rsidRPr="00E3219F">
        <w:t xml:space="preserve"> </w:t>
      </w:r>
    </w:p>
    <w:p w:rsidR="00C31FAC" w:rsidRDefault="00C31FAC" w:rsidP="0006064A">
      <w:pPr>
        <w:pStyle w:val="ListParagraph"/>
        <w:numPr>
          <w:ilvl w:val="0"/>
          <w:numId w:val="6"/>
        </w:numPr>
        <w:ind w:left="0"/>
      </w:pPr>
      <w:r>
        <w:t>Chief Justice Robert French stated "The declaration made... was made without power and is invalid."</w:t>
      </w:r>
      <w:r w:rsidRPr="00E3219F">
        <w:t xml:space="preserve"> </w:t>
      </w:r>
    </w:p>
    <w:p w:rsidR="00E447FD" w:rsidRPr="00E3219F" w:rsidRDefault="00E447FD" w:rsidP="00E447FD">
      <w:pPr>
        <w:pStyle w:val="ListParagraph"/>
        <w:numPr>
          <w:ilvl w:val="0"/>
          <w:numId w:val="6"/>
        </w:numPr>
        <w:ind w:left="0"/>
      </w:pPr>
      <w:r>
        <w:t xml:space="preserve">The government sought changes to the Migration Act after this, to allow asylum seekers to be processed in Malaysia, and therefore allowing </w:t>
      </w:r>
      <w:r w:rsidRPr="00F012FA">
        <w:t>the government</w:t>
      </w:r>
      <w:r>
        <w:t>'s Malaysia Solution to proceed</w:t>
      </w:r>
    </w:p>
    <w:p w:rsidR="00E3219F" w:rsidRDefault="00E3219F" w:rsidP="0006064A">
      <w:pPr>
        <w:pStyle w:val="ListParagraph"/>
        <w:numPr>
          <w:ilvl w:val="0"/>
          <w:numId w:val="6"/>
        </w:numPr>
        <w:ind w:left="0"/>
      </w:pPr>
      <w:r w:rsidRPr="00E3219F">
        <w:t>Julia Gillard won the backing of caucus to pursue her Malaysia Solution among a warning that onshore-only asylum-seeker processing</w:t>
      </w:r>
      <w:r w:rsidR="00077EC2">
        <w:t xml:space="preserve"> would cost an extra </w:t>
      </w:r>
      <w:r w:rsidR="00E447FD">
        <w:t>4</w:t>
      </w:r>
      <w:r w:rsidR="00077EC2">
        <w:t xml:space="preserve"> </w:t>
      </w:r>
      <w:r w:rsidR="00E447FD">
        <w:t>billion</w:t>
      </w:r>
      <w:r w:rsidR="00077EC2">
        <w:t xml:space="preserve"> dollars</w:t>
      </w:r>
    </w:p>
    <w:p w:rsidR="00E3219F" w:rsidRPr="00E3219F" w:rsidRDefault="00E3219F" w:rsidP="0006064A">
      <w:pPr>
        <w:pStyle w:val="ListParagraph"/>
        <w:numPr>
          <w:ilvl w:val="0"/>
          <w:numId w:val="6"/>
        </w:numPr>
        <w:ind w:left="0"/>
      </w:pPr>
      <w:r w:rsidRPr="00E3219F">
        <w:t>Julia Gillard proposed to amend the legislation and was carried on a clear majority of voices, despite o</w:t>
      </w:r>
      <w:r w:rsidR="00E447FD">
        <w:t>pposition from the party's Left</w:t>
      </w:r>
    </w:p>
    <w:p w:rsidR="00E3219F" w:rsidRPr="00E3219F" w:rsidRDefault="00E3219F" w:rsidP="0006064A">
      <w:pPr>
        <w:pStyle w:val="ListParagraph"/>
        <w:numPr>
          <w:ilvl w:val="0"/>
          <w:numId w:val="6"/>
        </w:numPr>
        <w:ind w:left="0"/>
      </w:pPr>
      <w:r w:rsidRPr="00E3219F">
        <w:t xml:space="preserve">The change would restore the powers of the Immigration Minister </w:t>
      </w:r>
      <w:r w:rsidR="00077EC2">
        <w:t xml:space="preserve">(then Chris Bowen) </w:t>
      </w:r>
      <w:r w:rsidRPr="00E3219F">
        <w:t xml:space="preserve">to declare third countries as offshore processing destinations </w:t>
      </w:r>
      <w:r w:rsidR="00077EC2">
        <w:t xml:space="preserve">(this was </w:t>
      </w:r>
      <w:r w:rsidRPr="00E3219F">
        <w:t xml:space="preserve">after the </w:t>
      </w:r>
      <w:r w:rsidR="00077EC2">
        <w:t>High Court’s decision)</w:t>
      </w:r>
    </w:p>
    <w:p w:rsidR="00F012FA" w:rsidRPr="00E447FD" w:rsidRDefault="00E447FD" w:rsidP="00E447FD">
      <w:pPr>
        <w:pStyle w:val="ListParagraph"/>
        <w:numPr>
          <w:ilvl w:val="0"/>
          <w:numId w:val="2"/>
        </w:numPr>
        <w:ind w:left="0"/>
      </w:pPr>
      <w:r>
        <w:rPr>
          <w:rFonts w:ascii="Calibri Light" w:hAnsi="Calibri Light"/>
          <w:b/>
        </w:rPr>
        <w:t>Strategies/campaigns used by parties/pressure groups:</w:t>
      </w:r>
    </w:p>
    <w:p w:rsidR="00E447FD" w:rsidRPr="006B0268" w:rsidRDefault="006B0268" w:rsidP="006B0268">
      <w:pPr>
        <w:pStyle w:val="ListParagraph"/>
        <w:numPr>
          <w:ilvl w:val="0"/>
          <w:numId w:val="6"/>
        </w:numPr>
        <w:ind w:left="0"/>
      </w:pPr>
      <w:r>
        <w:t>There was a ‘</w:t>
      </w:r>
      <w:r w:rsidRPr="006B0268">
        <w:t>Malaysia Refugee Solution Protest</w:t>
      </w:r>
      <w:r>
        <w:t>’ on Friday 29</w:t>
      </w:r>
      <w:r w:rsidRPr="006B0268">
        <w:rPr>
          <w:vertAlign w:val="superscript"/>
        </w:rPr>
        <w:t>th</w:t>
      </w:r>
      <w:r>
        <w:t xml:space="preserve"> July 2011 from 12.30-1.30pm</w:t>
      </w:r>
      <w:r w:rsidRPr="006B0268">
        <w:t xml:space="preserve"> </w:t>
      </w:r>
      <w:r>
        <w:rPr>
          <w:bCs/>
        </w:rPr>
        <w:t>o</w:t>
      </w:r>
      <w:r w:rsidRPr="006B0268">
        <w:rPr>
          <w:bCs/>
        </w:rPr>
        <w:t xml:space="preserve">utside </w:t>
      </w:r>
      <w:r>
        <w:rPr>
          <w:bCs/>
        </w:rPr>
        <w:t xml:space="preserve">the </w:t>
      </w:r>
      <w:r w:rsidRPr="006B0268">
        <w:rPr>
          <w:bCs/>
        </w:rPr>
        <w:t>Dep</w:t>
      </w:r>
      <w:r>
        <w:rPr>
          <w:bCs/>
        </w:rPr>
        <w:t>ar</w:t>
      </w:r>
      <w:r w:rsidRPr="006B0268">
        <w:rPr>
          <w:bCs/>
        </w:rPr>
        <w:t>t</w:t>
      </w:r>
      <w:r>
        <w:rPr>
          <w:bCs/>
        </w:rPr>
        <w:t>ment</w:t>
      </w:r>
      <w:r w:rsidRPr="006B0268">
        <w:rPr>
          <w:bCs/>
        </w:rPr>
        <w:t xml:space="preserve"> of Immigration, Casselden Place, c</w:t>
      </w:r>
      <w:r>
        <w:rPr>
          <w:bCs/>
        </w:rPr>
        <w:t>orne</w:t>
      </w:r>
      <w:r w:rsidRPr="006B0268">
        <w:rPr>
          <w:bCs/>
        </w:rPr>
        <w:t>r</w:t>
      </w:r>
      <w:r>
        <w:rPr>
          <w:bCs/>
        </w:rPr>
        <w:t xml:space="preserve"> of Lonsdale Street &amp; Spring St</w:t>
      </w:r>
      <w:r w:rsidR="000D6F30">
        <w:rPr>
          <w:bCs/>
        </w:rPr>
        <w:t>reet</w:t>
      </w:r>
      <w:r>
        <w:rPr>
          <w:bCs/>
        </w:rPr>
        <w:t xml:space="preserve"> to call on the government to process all asylum claims in Australia. This protest was help by pressure group the Refugee Advocacy Network (RAN) and publicised by their spokesperson, Pamela Curr</w:t>
      </w:r>
    </w:p>
    <w:p w:rsidR="006B0268" w:rsidRPr="000D6F30" w:rsidRDefault="006B0268" w:rsidP="006B0268">
      <w:pPr>
        <w:pStyle w:val="ListParagraph"/>
        <w:numPr>
          <w:ilvl w:val="0"/>
          <w:numId w:val="6"/>
        </w:numPr>
        <w:ind w:left="0"/>
        <w:rPr>
          <w:bCs/>
        </w:rPr>
      </w:pPr>
      <w:r w:rsidRPr="000D6F30">
        <w:rPr>
          <w:bCs/>
        </w:rPr>
        <w:t xml:space="preserve">Another protest outside of a western Sydney detention centre of around 175 protesters was to urge the federal government to abolish its Malaysia solution asylum seeker deal. The protesters marched from Chester Hill train station to the Villawood Detention Centre, causing minor traffic problems. They came from the pressure group the Refugee Action Coalition and </w:t>
      </w:r>
      <w:r w:rsidR="000D6F30" w:rsidRPr="000D6F30">
        <w:rPr>
          <w:bCs/>
        </w:rPr>
        <w:t xml:space="preserve">an advocate from the group Mr </w:t>
      </w:r>
      <w:r w:rsidRPr="000D6F30">
        <w:rPr>
          <w:bCs/>
        </w:rPr>
        <w:t>Ian Rintoul</w:t>
      </w:r>
      <w:r w:rsidR="000D6F30" w:rsidRPr="000D6F30">
        <w:rPr>
          <w:bCs/>
        </w:rPr>
        <w:t xml:space="preserve"> said</w:t>
      </w:r>
      <w:r w:rsidR="000D6F30">
        <w:rPr>
          <w:bCs/>
        </w:rPr>
        <w:t xml:space="preserve"> </w:t>
      </w:r>
      <w:r w:rsidR="000D6F30" w:rsidRPr="000D6F30">
        <w:rPr>
          <w:bCs/>
        </w:rPr>
        <w:t>"We're here to say no to the Malaysia solution</w:t>
      </w:r>
      <w:r w:rsidRPr="000D6F30">
        <w:rPr>
          <w:bCs/>
        </w:rPr>
        <w:t xml:space="preserve">" </w:t>
      </w:r>
    </w:p>
    <w:p w:rsidR="006B0268" w:rsidRPr="00FE1757" w:rsidRDefault="00FE1757" w:rsidP="000D6F30">
      <w:pPr>
        <w:pStyle w:val="ListParagraph"/>
        <w:numPr>
          <w:ilvl w:val="0"/>
          <w:numId w:val="2"/>
        </w:numPr>
        <w:ind w:left="0"/>
      </w:pPr>
      <w:r>
        <w:rPr>
          <w:rFonts w:ascii="Calibri Light" w:hAnsi="Calibri Light"/>
          <w:b/>
        </w:rPr>
        <w:t>Claimed mandate:</w:t>
      </w:r>
    </w:p>
    <w:p w:rsidR="000C1248" w:rsidRDefault="000C1248" w:rsidP="000C1248">
      <w:pPr>
        <w:pStyle w:val="ListParagraph"/>
        <w:numPr>
          <w:ilvl w:val="0"/>
          <w:numId w:val="10"/>
        </w:numPr>
        <w:ind w:left="0"/>
      </w:pPr>
      <w:r w:rsidRPr="000C1248">
        <w:t>"I seek a mandate from the Australian p</w:t>
      </w:r>
      <w:r w:rsidR="008879CF">
        <w:t>eople to move Australia forward</w:t>
      </w:r>
      <w:r w:rsidRPr="000C1248">
        <w:t xml:space="preserve">" </w:t>
      </w:r>
      <w:r w:rsidR="008879CF">
        <w:t xml:space="preserve">said </w:t>
      </w:r>
      <w:r w:rsidR="00290ED9">
        <w:t>Julia Gillard</w:t>
      </w:r>
      <w:r w:rsidRPr="000C1248">
        <w:t xml:space="preserve"> </w:t>
      </w:r>
    </w:p>
    <w:p w:rsidR="000C1248" w:rsidRDefault="008879CF" w:rsidP="000C1248">
      <w:pPr>
        <w:pStyle w:val="ListParagraph"/>
        <w:numPr>
          <w:ilvl w:val="0"/>
          <w:numId w:val="10"/>
        </w:numPr>
        <w:ind w:left="0"/>
      </w:pPr>
      <w:r>
        <w:t>When</w:t>
      </w:r>
      <w:r w:rsidR="000C1248" w:rsidRPr="000C1248">
        <w:t xml:space="preserve"> Gillard became prime minister, she said the </w:t>
      </w:r>
      <w:r w:rsidR="00290ED9">
        <w:t>government had ‘‘lost its way’’</w:t>
      </w:r>
    </w:p>
    <w:p w:rsidR="000C1248" w:rsidRPr="000C1248" w:rsidRDefault="008879CF" w:rsidP="000C1248">
      <w:pPr>
        <w:pStyle w:val="ListParagraph"/>
        <w:numPr>
          <w:ilvl w:val="0"/>
          <w:numId w:val="10"/>
        </w:numPr>
        <w:ind w:left="0"/>
      </w:pPr>
      <w:r>
        <w:t>When a</w:t>
      </w:r>
      <w:r w:rsidR="000C1248" w:rsidRPr="000C1248">
        <w:t>sked what had changed in the intervening weeks, she said the government under her leadership h</w:t>
      </w:r>
      <w:r>
        <w:t>ad taken several new directions</w:t>
      </w:r>
      <w:bookmarkStart w:id="0" w:name="_GoBack"/>
      <w:bookmarkEnd w:id="0"/>
    </w:p>
    <w:p w:rsidR="00290ED9" w:rsidRDefault="00290ED9" w:rsidP="00290ED9">
      <w:pPr>
        <w:pStyle w:val="ListParagraph"/>
        <w:numPr>
          <w:ilvl w:val="0"/>
          <w:numId w:val="10"/>
        </w:numPr>
        <w:ind w:left="0"/>
      </w:pPr>
      <w:r>
        <w:t>On June 24</w:t>
      </w:r>
      <w:r w:rsidRPr="00FE1757">
        <w:rPr>
          <w:vertAlign w:val="superscript"/>
        </w:rPr>
        <w:t>th</w:t>
      </w:r>
      <w:r>
        <w:t xml:space="preserve"> 2010 Julia Gillard said </w:t>
      </w:r>
      <w:r>
        <w:rPr>
          <w:rStyle w:val="dquo"/>
        </w:rPr>
        <w:t>“</w:t>
      </w:r>
      <w:r>
        <w:t xml:space="preserve">I am full of understanding of the perspective of the Australian people that they want strong management of our borders and I will provide it” </w:t>
      </w:r>
    </w:p>
    <w:p w:rsidR="008879CF" w:rsidRDefault="008879CF" w:rsidP="00290ED9">
      <w:pPr>
        <w:pStyle w:val="ListParagraph"/>
        <w:numPr>
          <w:ilvl w:val="0"/>
          <w:numId w:val="10"/>
        </w:numPr>
        <w:ind w:left="0"/>
      </w:pPr>
      <w:r>
        <w:t>She later announced the Malaysia solution, which is in keeping with her promise to better protect Australia’s borders</w:t>
      </w:r>
      <w:r w:rsidR="005C27C2">
        <w:t xml:space="preserve"> and move Australia forward</w:t>
      </w:r>
    </w:p>
    <w:p w:rsidR="000C1248" w:rsidRPr="000C1248" w:rsidRDefault="000C1248" w:rsidP="00290ED9">
      <w:pPr>
        <w:pStyle w:val="ListParagraph"/>
        <w:ind w:left="0"/>
        <w:rPr>
          <w:rFonts w:ascii="Calibri Light" w:hAnsi="Calibri Light"/>
          <w:b/>
        </w:rPr>
      </w:pPr>
    </w:p>
    <w:p w:rsidR="00044565" w:rsidRPr="00A80237" w:rsidRDefault="00044565" w:rsidP="008A694A">
      <w:pPr>
        <w:pStyle w:val="ListParagraph"/>
        <w:rPr>
          <w:rFonts w:ascii="Calibri Light" w:hAnsi="Calibri Light"/>
          <w:b/>
        </w:rPr>
      </w:pPr>
    </w:p>
    <w:p w:rsidR="00656984" w:rsidRDefault="00656984" w:rsidP="00656984">
      <w:pPr>
        <w:pStyle w:val="ListParagraph"/>
        <w:ind w:left="284"/>
        <w:rPr>
          <w:rFonts w:ascii="Calibri Light" w:hAnsi="Calibri Light"/>
        </w:rPr>
      </w:pPr>
    </w:p>
    <w:p w:rsidR="00656984" w:rsidRDefault="00656984" w:rsidP="00656984">
      <w:pPr>
        <w:pStyle w:val="ListParagraph"/>
        <w:ind w:left="284"/>
        <w:rPr>
          <w:rFonts w:ascii="Calibri Light" w:hAnsi="Calibri Light"/>
        </w:rPr>
      </w:pPr>
    </w:p>
    <w:p w:rsidR="00C70415" w:rsidRDefault="00C70415" w:rsidP="00656984"/>
    <w:sectPr w:rsidR="00C70415" w:rsidSect="00E447FD">
      <w:footerReference w:type="default" r:id="rId8"/>
      <w:pgSz w:w="11906" w:h="16838"/>
      <w:pgMar w:top="851" w:right="849"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A33" w:rsidRDefault="005C0A33" w:rsidP="00D92790">
      <w:pPr>
        <w:spacing w:after="0" w:line="240" w:lineRule="auto"/>
      </w:pPr>
      <w:r>
        <w:separator/>
      </w:r>
    </w:p>
  </w:endnote>
  <w:endnote w:type="continuationSeparator" w:id="0">
    <w:p w:rsidR="005C0A33" w:rsidRDefault="005C0A33" w:rsidP="00D92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2790" w:rsidRDefault="00D92790">
    <w:pPr>
      <w:pStyle w:val="Footer"/>
    </w:pPr>
    <w:r>
      <w:t>Julia Pedulla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A33" w:rsidRDefault="005C0A33" w:rsidP="00D92790">
      <w:pPr>
        <w:spacing w:after="0" w:line="240" w:lineRule="auto"/>
      </w:pPr>
      <w:r>
        <w:separator/>
      </w:r>
    </w:p>
  </w:footnote>
  <w:footnote w:type="continuationSeparator" w:id="0">
    <w:p w:rsidR="005C0A33" w:rsidRDefault="005C0A33" w:rsidP="00D9279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2612"/>
    <w:multiLevelType w:val="hybridMultilevel"/>
    <w:tmpl w:val="9C8AF30C"/>
    <w:lvl w:ilvl="0" w:tplc="E43C4F80">
      <w:start w:val="1"/>
      <w:numFmt w:val="bullet"/>
      <w:lvlText w:val="-"/>
      <w:lvlJc w:val="left"/>
      <w:pPr>
        <w:ind w:left="1004" w:hanging="360"/>
      </w:pPr>
      <w:rPr>
        <w:rFonts w:ascii="Calibri Light" w:eastAsiaTheme="minorHAnsi" w:hAnsi="Calibri Light" w:cstheme="minorBidi"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
    <w:nsid w:val="0E3B1904"/>
    <w:multiLevelType w:val="hybridMultilevel"/>
    <w:tmpl w:val="B07C1456"/>
    <w:lvl w:ilvl="0" w:tplc="E43C4F80">
      <w:start w:val="1"/>
      <w:numFmt w:val="bullet"/>
      <w:lvlText w:val="-"/>
      <w:lvlJc w:val="left"/>
      <w:pPr>
        <w:ind w:left="720" w:hanging="360"/>
      </w:pPr>
      <w:rPr>
        <w:rFonts w:ascii="Calibri Light" w:eastAsiaTheme="minorHAnsi"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441943AA"/>
    <w:multiLevelType w:val="hybridMultilevel"/>
    <w:tmpl w:val="23C6DAF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448013EC"/>
    <w:multiLevelType w:val="hybridMultilevel"/>
    <w:tmpl w:val="D4EE2FE8"/>
    <w:lvl w:ilvl="0" w:tplc="E43C4F80">
      <w:start w:val="1"/>
      <w:numFmt w:val="bullet"/>
      <w:lvlText w:val="-"/>
      <w:lvlJc w:val="left"/>
      <w:pPr>
        <w:ind w:left="1440" w:hanging="360"/>
      </w:pPr>
      <w:rPr>
        <w:rFonts w:ascii="Calibri Light" w:eastAsiaTheme="minorHAnsi" w:hAnsi="Calibri Light" w:cstheme="minorBidi"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5AA36DE4"/>
    <w:multiLevelType w:val="hybridMultilevel"/>
    <w:tmpl w:val="269ED526"/>
    <w:lvl w:ilvl="0" w:tplc="E43C4F80">
      <w:start w:val="1"/>
      <w:numFmt w:val="bullet"/>
      <w:lvlText w:val="-"/>
      <w:lvlJc w:val="left"/>
      <w:pPr>
        <w:ind w:left="720" w:hanging="360"/>
      </w:pPr>
      <w:rPr>
        <w:rFonts w:ascii="Calibri Light" w:eastAsiaTheme="minorHAnsi" w:hAnsi="Calibri Light" w:cstheme="minorBid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5D084FB2"/>
    <w:multiLevelType w:val="hybridMultilevel"/>
    <w:tmpl w:val="4BE2AE7C"/>
    <w:lvl w:ilvl="0" w:tplc="E43C4F80">
      <w:start w:val="1"/>
      <w:numFmt w:val="bullet"/>
      <w:lvlText w:val="-"/>
      <w:lvlJc w:val="left"/>
      <w:pPr>
        <w:ind w:left="720" w:hanging="360"/>
      </w:pPr>
      <w:rPr>
        <w:rFonts w:ascii="Calibri Light" w:eastAsiaTheme="minorHAnsi"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DF24A16"/>
    <w:multiLevelType w:val="hybridMultilevel"/>
    <w:tmpl w:val="1F10F08A"/>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7">
    <w:nsid w:val="70856B58"/>
    <w:multiLevelType w:val="hybridMultilevel"/>
    <w:tmpl w:val="B35083D8"/>
    <w:lvl w:ilvl="0" w:tplc="E43C4F80">
      <w:start w:val="1"/>
      <w:numFmt w:val="bullet"/>
      <w:lvlText w:val="-"/>
      <w:lvlJc w:val="left"/>
      <w:pPr>
        <w:ind w:left="720" w:hanging="360"/>
      </w:pPr>
      <w:rPr>
        <w:rFonts w:ascii="Calibri Light" w:eastAsiaTheme="minorHAnsi"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7DB55EC3"/>
    <w:multiLevelType w:val="hybridMultilevel"/>
    <w:tmpl w:val="3D52D042"/>
    <w:lvl w:ilvl="0" w:tplc="0DB8CE26">
      <w:numFmt w:val="bullet"/>
      <w:lvlText w:val="-"/>
      <w:lvlJc w:val="left"/>
      <w:pPr>
        <w:ind w:left="720" w:hanging="360"/>
      </w:pPr>
      <w:rPr>
        <w:rFonts w:ascii="Calibri Light" w:eastAsiaTheme="minorHAnsi" w:hAnsi="Calibri Light" w:cstheme="minorBidi"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FE37292"/>
    <w:multiLevelType w:val="hybridMultilevel"/>
    <w:tmpl w:val="D01E8F22"/>
    <w:lvl w:ilvl="0" w:tplc="36280E46">
      <w:numFmt w:val="bullet"/>
      <w:lvlText w:val="-"/>
      <w:lvlJc w:val="left"/>
      <w:pPr>
        <w:ind w:left="720" w:hanging="360"/>
      </w:pPr>
      <w:rPr>
        <w:rFonts w:ascii="Calibri Light" w:eastAsiaTheme="minorHAnsi"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8"/>
  </w:num>
  <w:num w:numId="4">
    <w:abstractNumId w:val="9"/>
  </w:num>
  <w:num w:numId="5">
    <w:abstractNumId w:val="1"/>
  </w:num>
  <w:num w:numId="6">
    <w:abstractNumId w:val="0"/>
  </w:num>
  <w:num w:numId="7">
    <w:abstractNumId w:val="7"/>
  </w:num>
  <w:num w:numId="8">
    <w:abstractNumId w:val="2"/>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984"/>
    <w:rsid w:val="00005CE5"/>
    <w:rsid w:val="000160C7"/>
    <w:rsid w:val="00025783"/>
    <w:rsid w:val="00027AA5"/>
    <w:rsid w:val="0003165F"/>
    <w:rsid w:val="000361D2"/>
    <w:rsid w:val="00040DC8"/>
    <w:rsid w:val="00044565"/>
    <w:rsid w:val="00044B09"/>
    <w:rsid w:val="00051799"/>
    <w:rsid w:val="0006064A"/>
    <w:rsid w:val="000607DC"/>
    <w:rsid w:val="000615BA"/>
    <w:rsid w:val="00063C1F"/>
    <w:rsid w:val="00065369"/>
    <w:rsid w:val="00065957"/>
    <w:rsid w:val="000661B9"/>
    <w:rsid w:val="00070C3A"/>
    <w:rsid w:val="00077EC2"/>
    <w:rsid w:val="00080CC3"/>
    <w:rsid w:val="00082EF4"/>
    <w:rsid w:val="00085E60"/>
    <w:rsid w:val="000B7AB5"/>
    <w:rsid w:val="000C1248"/>
    <w:rsid w:val="000C5E07"/>
    <w:rsid w:val="000C623E"/>
    <w:rsid w:val="000D53DC"/>
    <w:rsid w:val="000D545B"/>
    <w:rsid w:val="000D6F30"/>
    <w:rsid w:val="000F1310"/>
    <w:rsid w:val="000F6572"/>
    <w:rsid w:val="000F7988"/>
    <w:rsid w:val="00101DE8"/>
    <w:rsid w:val="00104351"/>
    <w:rsid w:val="00106D84"/>
    <w:rsid w:val="0011259D"/>
    <w:rsid w:val="001129B3"/>
    <w:rsid w:val="00114AF3"/>
    <w:rsid w:val="00121683"/>
    <w:rsid w:val="0012740D"/>
    <w:rsid w:val="00132E7E"/>
    <w:rsid w:val="00133202"/>
    <w:rsid w:val="00136DF8"/>
    <w:rsid w:val="00143BB7"/>
    <w:rsid w:val="00143F92"/>
    <w:rsid w:val="00145293"/>
    <w:rsid w:val="00152317"/>
    <w:rsid w:val="0016368C"/>
    <w:rsid w:val="0017023C"/>
    <w:rsid w:val="00170FF7"/>
    <w:rsid w:val="00172B57"/>
    <w:rsid w:val="0018475D"/>
    <w:rsid w:val="0018530A"/>
    <w:rsid w:val="00191ADC"/>
    <w:rsid w:val="00193145"/>
    <w:rsid w:val="00195C27"/>
    <w:rsid w:val="001B52AA"/>
    <w:rsid w:val="001C5C72"/>
    <w:rsid w:val="001D0AD5"/>
    <w:rsid w:val="001D13FA"/>
    <w:rsid w:val="001D3D54"/>
    <w:rsid w:val="001D55DE"/>
    <w:rsid w:val="001D6572"/>
    <w:rsid w:val="001E1564"/>
    <w:rsid w:val="001E7613"/>
    <w:rsid w:val="00205548"/>
    <w:rsid w:val="002067AF"/>
    <w:rsid w:val="0020709C"/>
    <w:rsid w:val="002076AB"/>
    <w:rsid w:val="002175CD"/>
    <w:rsid w:val="00232D67"/>
    <w:rsid w:val="00241B6B"/>
    <w:rsid w:val="00244460"/>
    <w:rsid w:val="00244D71"/>
    <w:rsid w:val="00246198"/>
    <w:rsid w:val="002476B6"/>
    <w:rsid w:val="00250D47"/>
    <w:rsid w:val="0025728D"/>
    <w:rsid w:val="0027005E"/>
    <w:rsid w:val="00272B71"/>
    <w:rsid w:val="00290ED9"/>
    <w:rsid w:val="0029471A"/>
    <w:rsid w:val="002A1154"/>
    <w:rsid w:val="002A4A1A"/>
    <w:rsid w:val="002B46C0"/>
    <w:rsid w:val="002B549A"/>
    <w:rsid w:val="002B69D2"/>
    <w:rsid w:val="002B7058"/>
    <w:rsid w:val="002C14ED"/>
    <w:rsid w:val="002D013D"/>
    <w:rsid w:val="002D4436"/>
    <w:rsid w:val="002E77BE"/>
    <w:rsid w:val="002F2D27"/>
    <w:rsid w:val="002F33CD"/>
    <w:rsid w:val="002F5EF7"/>
    <w:rsid w:val="002F75F8"/>
    <w:rsid w:val="00304DC0"/>
    <w:rsid w:val="00305A37"/>
    <w:rsid w:val="00311A1A"/>
    <w:rsid w:val="0031744E"/>
    <w:rsid w:val="003208A9"/>
    <w:rsid w:val="00320F07"/>
    <w:rsid w:val="0032135A"/>
    <w:rsid w:val="0033665A"/>
    <w:rsid w:val="00336B32"/>
    <w:rsid w:val="00351B89"/>
    <w:rsid w:val="0036067E"/>
    <w:rsid w:val="003626EA"/>
    <w:rsid w:val="00363865"/>
    <w:rsid w:val="00367535"/>
    <w:rsid w:val="003703BA"/>
    <w:rsid w:val="00380AFD"/>
    <w:rsid w:val="003A03C1"/>
    <w:rsid w:val="003A38AF"/>
    <w:rsid w:val="003A551B"/>
    <w:rsid w:val="003B5652"/>
    <w:rsid w:val="003C605A"/>
    <w:rsid w:val="003C7D40"/>
    <w:rsid w:val="003D1A95"/>
    <w:rsid w:val="003D5137"/>
    <w:rsid w:val="003E0D99"/>
    <w:rsid w:val="003E162E"/>
    <w:rsid w:val="003E1B44"/>
    <w:rsid w:val="003E30DD"/>
    <w:rsid w:val="003E3C5D"/>
    <w:rsid w:val="003F0F0C"/>
    <w:rsid w:val="003F4694"/>
    <w:rsid w:val="003F4A8E"/>
    <w:rsid w:val="003F7B83"/>
    <w:rsid w:val="00400FD4"/>
    <w:rsid w:val="00402744"/>
    <w:rsid w:val="004073BD"/>
    <w:rsid w:val="00410975"/>
    <w:rsid w:val="004128E3"/>
    <w:rsid w:val="00423B02"/>
    <w:rsid w:val="00424B9F"/>
    <w:rsid w:val="004301C0"/>
    <w:rsid w:val="0043323A"/>
    <w:rsid w:val="00433DF5"/>
    <w:rsid w:val="004341DD"/>
    <w:rsid w:val="00441371"/>
    <w:rsid w:val="00445CF8"/>
    <w:rsid w:val="00445DE7"/>
    <w:rsid w:val="00453CBA"/>
    <w:rsid w:val="00460E0B"/>
    <w:rsid w:val="004627BF"/>
    <w:rsid w:val="00470AB6"/>
    <w:rsid w:val="004774CA"/>
    <w:rsid w:val="00480CAA"/>
    <w:rsid w:val="00491DB4"/>
    <w:rsid w:val="004A393B"/>
    <w:rsid w:val="004A3F31"/>
    <w:rsid w:val="004B6C14"/>
    <w:rsid w:val="004C3505"/>
    <w:rsid w:val="004C68B7"/>
    <w:rsid w:val="004D0A64"/>
    <w:rsid w:val="004D35C2"/>
    <w:rsid w:val="004D695F"/>
    <w:rsid w:val="004E4502"/>
    <w:rsid w:val="004F2BD9"/>
    <w:rsid w:val="004F51DB"/>
    <w:rsid w:val="004F720A"/>
    <w:rsid w:val="00502C00"/>
    <w:rsid w:val="005040B3"/>
    <w:rsid w:val="00507FEF"/>
    <w:rsid w:val="00513114"/>
    <w:rsid w:val="00513538"/>
    <w:rsid w:val="00513BCF"/>
    <w:rsid w:val="005201F7"/>
    <w:rsid w:val="00521354"/>
    <w:rsid w:val="00523841"/>
    <w:rsid w:val="005241DC"/>
    <w:rsid w:val="005277D4"/>
    <w:rsid w:val="005303AC"/>
    <w:rsid w:val="005312D1"/>
    <w:rsid w:val="00532F24"/>
    <w:rsid w:val="00534A42"/>
    <w:rsid w:val="00537692"/>
    <w:rsid w:val="005410F8"/>
    <w:rsid w:val="00571095"/>
    <w:rsid w:val="00587A8B"/>
    <w:rsid w:val="005A23C7"/>
    <w:rsid w:val="005A2F1A"/>
    <w:rsid w:val="005A5063"/>
    <w:rsid w:val="005B095A"/>
    <w:rsid w:val="005B445B"/>
    <w:rsid w:val="005B5221"/>
    <w:rsid w:val="005C0A33"/>
    <w:rsid w:val="005C27C2"/>
    <w:rsid w:val="005C5F4C"/>
    <w:rsid w:val="005D0871"/>
    <w:rsid w:val="005D6540"/>
    <w:rsid w:val="005E2A3E"/>
    <w:rsid w:val="005F5CCA"/>
    <w:rsid w:val="005F7D71"/>
    <w:rsid w:val="0060680C"/>
    <w:rsid w:val="00610561"/>
    <w:rsid w:val="00636754"/>
    <w:rsid w:val="006430B8"/>
    <w:rsid w:val="006462E7"/>
    <w:rsid w:val="006507C4"/>
    <w:rsid w:val="00650849"/>
    <w:rsid w:val="0065585B"/>
    <w:rsid w:val="00656984"/>
    <w:rsid w:val="00665703"/>
    <w:rsid w:val="0066656F"/>
    <w:rsid w:val="00677BA3"/>
    <w:rsid w:val="00683495"/>
    <w:rsid w:val="0069349F"/>
    <w:rsid w:val="00695AFA"/>
    <w:rsid w:val="00695ED1"/>
    <w:rsid w:val="006B0268"/>
    <w:rsid w:val="006B1033"/>
    <w:rsid w:val="006B2967"/>
    <w:rsid w:val="006B45FA"/>
    <w:rsid w:val="006B798C"/>
    <w:rsid w:val="006C0F09"/>
    <w:rsid w:val="006C4280"/>
    <w:rsid w:val="006D42D7"/>
    <w:rsid w:val="006F4C8E"/>
    <w:rsid w:val="0070067F"/>
    <w:rsid w:val="00700B03"/>
    <w:rsid w:val="00702C81"/>
    <w:rsid w:val="00703668"/>
    <w:rsid w:val="007052B2"/>
    <w:rsid w:val="00707A44"/>
    <w:rsid w:val="00710548"/>
    <w:rsid w:val="007122E7"/>
    <w:rsid w:val="00724B33"/>
    <w:rsid w:val="00731419"/>
    <w:rsid w:val="0073350C"/>
    <w:rsid w:val="007339A4"/>
    <w:rsid w:val="00736C45"/>
    <w:rsid w:val="00742BC3"/>
    <w:rsid w:val="00744942"/>
    <w:rsid w:val="00750958"/>
    <w:rsid w:val="0075352A"/>
    <w:rsid w:val="0075395F"/>
    <w:rsid w:val="007560CF"/>
    <w:rsid w:val="0075694E"/>
    <w:rsid w:val="00765308"/>
    <w:rsid w:val="007656F8"/>
    <w:rsid w:val="00781834"/>
    <w:rsid w:val="00792C3D"/>
    <w:rsid w:val="007A1934"/>
    <w:rsid w:val="007A5A60"/>
    <w:rsid w:val="007A7F7C"/>
    <w:rsid w:val="007B19B3"/>
    <w:rsid w:val="007B33E7"/>
    <w:rsid w:val="007B7BDF"/>
    <w:rsid w:val="007C51B0"/>
    <w:rsid w:val="007C7811"/>
    <w:rsid w:val="007E126F"/>
    <w:rsid w:val="007E2332"/>
    <w:rsid w:val="007E78E3"/>
    <w:rsid w:val="007E7E77"/>
    <w:rsid w:val="007F2017"/>
    <w:rsid w:val="007F3276"/>
    <w:rsid w:val="00803C73"/>
    <w:rsid w:val="0080483F"/>
    <w:rsid w:val="0081184B"/>
    <w:rsid w:val="00811B5C"/>
    <w:rsid w:val="0082098D"/>
    <w:rsid w:val="00825343"/>
    <w:rsid w:val="00825433"/>
    <w:rsid w:val="00831EF2"/>
    <w:rsid w:val="00841F6B"/>
    <w:rsid w:val="00843CB1"/>
    <w:rsid w:val="008464F9"/>
    <w:rsid w:val="00855789"/>
    <w:rsid w:val="00856B11"/>
    <w:rsid w:val="00861ED9"/>
    <w:rsid w:val="00872E4F"/>
    <w:rsid w:val="00876D30"/>
    <w:rsid w:val="00877B74"/>
    <w:rsid w:val="00884C14"/>
    <w:rsid w:val="00886E9C"/>
    <w:rsid w:val="008879CF"/>
    <w:rsid w:val="008A155A"/>
    <w:rsid w:val="008A4414"/>
    <w:rsid w:val="008A694A"/>
    <w:rsid w:val="008B0EDB"/>
    <w:rsid w:val="008B2767"/>
    <w:rsid w:val="008B732C"/>
    <w:rsid w:val="008C6E02"/>
    <w:rsid w:val="008C73E5"/>
    <w:rsid w:val="008D56BC"/>
    <w:rsid w:val="008E2C7B"/>
    <w:rsid w:val="008E3F02"/>
    <w:rsid w:val="008E4147"/>
    <w:rsid w:val="008E5790"/>
    <w:rsid w:val="00915EAB"/>
    <w:rsid w:val="00916533"/>
    <w:rsid w:val="009166F2"/>
    <w:rsid w:val="00920F49"/>
    <w:rsid w:val="00924567"/>
    <w:rsid w:val="0093036F"/>
    <w:rsid w:val="009328B7"/>
    <w:rsid w:val="00933BF7"/>
    <w:rsid w:val="00934C70"/>
    <w:rsid w:val="009361FD"/>
    <w:rsid w:val="009371C3"/>
    <w:rsid w:val="00937444"/>
    <w:rsid w:val="0093769C"/>
    <w:rsid w:val="009404FB"/>
    <w:rsid w:val="0094096D"/>
    <w:rsid w:val="00942288"/>
    <w:rsid w:val="0094606F"/>
    <w:rsid w:val="00950D2E"/>
    <w:rsid w:val="00953FDD"/>
    <w:rsid w:val="0096123B"/>
    <w:rsid w:val="009615CC"/>
    <w:rsid w:val="009650A9"/>
    <w:rsid w:val="00965F5A"/>
    <w:rsid w:val="009674C3"/>
    <w:rsid w:val="009725AD"/>
    <w:rsid w:val="00985204"/>
    <w:rsid w:val="00997315"/>
    <w:rsid w:val="00997EFE"/>
    <w:rsid w:val="009A0B17"/>
    <w:rsid w:val="009A1082"/>
    <w:rsid w:val="009A15FA"/>
    <w:rsid w:val="009B6A6A"/>
    <w:rsid w:val="009C6241"/>
    <w:rsid w:val="009D0F1F"/>
    <w:rsid w:val="009E019E"/>
    <w:rsid w:val="009E1122"/>
    <w:rsid w:val="009E2147"/>
    <w:rsid w:val="009E2171"/>
    <w:rsid w:val="009E42D3"/>
    <w:rsid w:val="009E6777"/>
    <w:rsid w:val="009F032A"/>
    <w:rsid w:val="009F2B95"/>
    <w:rsid w:val="009F2E4A"/>
    <w:rsid w:val="009F5865"/>
    <w:rsid w:val="009F70D1"/>
    <w:rsid w:val="00A00473"/>
    <w:rsid w:val="00A01882"/>
    <w:rsid w:val="00A068E1"/>
    <w:rsid w:val="00A11C85"/>
    <w:rsid w:val="00A20D5D"/>
    <w:rsid w:val="00A2288D"/>
    <w:rsid w:val="00A34A58"/>
    <w:rsid w:val="00A42E52"/>
    <w:rsid w:val="00A62899"/>
    <w:rsid w:val="00A64CE0"/>
    <w:rsid w:val="00A64FE7"/>
    <w:rsid w:val="00A660E6"/>
    <w:rsid w:val="00A73DE0"/>
    <w:rsid w:val="00A80237"/>
    <w:rsid w:val="00A804C7"/>
    <w:rsid w:val="00A81503"/>
    <w:rsid w:val="00A83111"/>
    <w:rsid w:val="00A84760"/>
    <w:rsid w:val="00A92989"/>
    <w:rsid w:val="00AA4314"/>
    <w:rsid w:val="00AA63FC"/>
    <w:rsid w:val="00AA6BA7"/>
    <w:rsid w:val="00AB0C89"/>
    <w:rsid w:val="00AC0F26"/>
    <w:rsid w:val="00AD61E0"/>
    <w:rsid w:val="00AF0C1A"/>
    <w:rsid w:val="00AF3BCF"/>
    <w:rsid w:val="00B0623B"/>
    <w:rsid w:val="00B10C16"/>
    <w:rsid w:val="00B11D37"/>
    <w:rsid w:val="00B12F6F"/>
    <w:rsid w:val="00B16D48"/>
    <w:rsid w:val="00B17835"/>
    <w:rsid w:val="00B22EEB"/>
    <w:rsid w:val="00B23EF7"/>
    <w:rsid w:val="00B36663"/>
    <w:rsid w:val="00B4081F"/>
    <w:rsid w:val="00B41009"/>
    <w:rsid w:val="00B42910"/>
    <w:rsid w:val="00B44637"/>
    <w:rsid w:val="00B44A62"/>
    <w:rsid w:val="00B50F54"/>
    <w:rsid w:val="00B5327C"/>
    <w:rsid w:val="00B55215"/>
    <w:rsid w:val="00B65A40"/>
    <w:rsid w:val="00B800CE"/>
    <w:rsid w:val="00B83757"/>
    <w:rsid w:val="00B846CF"/>
    <w:rsid w:val="00B95DAD"/>
    <w:rsid w:val="00BA034E"/>
    <w:rsid w:val="00BA6F59"/>
    <w:rsid w:val="00BA6F68"/>
    <w:rsid w:val="00BB1511"/>
    <w:rsid w:val="00BC2059"/>
    <w:rsid w:val="00BC40F1"/>
    <w:rsid w:val="00BC5BD4"/>
    <w:rsid w:val="00BC6026"/>
    <w:rsid w:val="00BD4340"/>
    <w:rsid w:val="00BE5BB6"/>
    <w:rsid w:val="00BE6BA8"/>
    <w:rsid w:val="00BF3083"/>
    <w:rsid w:val="00C05E77"/>
    <w:rsid w:val="00C07A4E"/>
    <w:rsid w:val="00C11151"/>
    <w:rsid w:val="00C11D75"/>
    <w:rsid w:val="00C16D96"/>
    <w:rsid w:val="00C22D07"/>
    <w:rsid w:val="00C2428E"/>
    <w:rsid w:val="00C27582"/>
    <w:rsid w:val="00C31FAC"/>
    <w:rsid w:val="00C472CE"/>
    <w:rsid w:val="00C5154C"/>
    <w:rsid w:val="00C51DE7"/>
    <w:rsid w:val="00C5262C"/>
    <w:rsid w:val="00C55E66"/>
    <w:rsid w:val="00C5647C"/>
    <w:rsid w:val="00C57314"/>
    <w:rsid w:val="00C70415"/>
    <w:rsid w:val="00C8141B"/>
    <w:rsid w:val="00C94224"/>
    <w:rsid w:val="00CA1AB0"/>
    <w:rsid w:val="00CB5314"/>
    <w:rsid w:val="00CC781E"/>
    <w:rsid w:val="00CD33C3"/>
    <w:rsid w:val="00CD347B"/>
    <w:rsid w:val="00CE2494"/>
    <w:rsid w:val="00CF4DDA"/>
    <w:rsid w:val="00CF6ADB"/>
    <w:rsid w:val="00D04E17"/>
    <w:rsid w:val="00D1055B"/>
    <w:rsid w:val="00D109AF"/>
    <w:rsid w:val="00D113B1"/>
    <w:rsid w:val="00D16BF5"/>
    <w:rsid w:val="00D16FA7"/>
    <w:rsid w:val="00D178BD"/>
    <w:rsid w:val="00D2485D"/>
    <w:rsid w:val="00D30802"/>
    <w:rsid w:val="00D3183D"/>
    <w:rsid w:val="00D342FE"/>
    <w:rsid w:val="00D473D7"/>
    <w:rsid w:val="00D501BB"/>
    <w:rsid w:val="00D56A2A"/>
    <w:rsid w:val="00D75254"/>
    <w:rsid w:val="00D812C6"/>
    <w:rsid w:val="00D81421"/>
    <w:rsid w:val="00D85A3A"/>
    <w:rsid w:val="00D91685"/>
    <w:rsid w:val="00D919B4"/>
    <w:rsid w:val="00D92552"/>
    <w:rsid w:val="00D92790"/>
    <w:rsid w:val="00D93794"/>
    <w:rsid w:val="00D951A3"/>
    <w:rsid w:val="00D974DC"/>
    <w:rsid w:val="00DA14FD"/>
    <w:rsid w:val="00DB73F5"/>
    <w:rsid w:val="00DD0525"/>
    <w:rsid w:val="00DD18B1"/>
    <w:rsid w:val="00DD3619"/>
    <w:rsid w:val="00DD484C"/>
    <w:rsid w:val="00DE220C"/>
    <w:rsid w:val="00DE546B"/>
    <w:rsid w:val="00DE5803"/>
    <w:rsid w:val="00DE5CB7"/>
    <w:rsid w:val="00DF3C7D"/>
    <w:rsid w:val="00DF50F9"/>
    <w:rsid w:val="00DF76E2"/>
    <w:rsid w:val="00E01532"/>
    <w:rsid w:val="00E05518"/>
    <w:rsid w:val="00E06947"/>
    <w:rsid w:val="00E13874"/>
    <w:rsid w:val="00E16326"/>
    <w:rsid w:val="00E2020A"/>
    <w:rsid w:val="00E20734"/>
    <w:rsid w:val="00E27D57"/>
    <w:rsid w:val="00E3219F"/>
    <w:rsid w:val="00E32830"/>
    <w:rsid w:val="00E32884"/>
    <w:rsid w:val="00E378E6"/>
    <w:rsid w:val="00E447FD"/>
    <w:rsid w:val="00E45367"/>
    <w:rsid w:val="00E56389"/>
    <w:rsid w:val="00E67AD0"/>
    <w:rsid w:val="00E70241"/>
    <w:rsid w:val="00E80917"/>
    <w:rsid w:val="00E83D95"/>
    <w:rsid w:val="00EA0DA2"/>
    <w:rsid w:val="00EA574C"/>
    <w:rsid w:val="00EA6316"/>
    <w:rsid w:val="00EA67A6"/>
    <w:rsid w:val="00EA764D"/>
    <w:rsid w:val="00EB2307"/>
    <w:rsid w:val="00EB2F92"/>
    <w:rsid w:val="00EC4410"/>
    <w:rsid w:val="00ED2AED"/>
    <w:rsid w:val="00ED3B0F"/>
    <w:rsid w:val="00ED4C7F"/>
    <w:rsid w:val="00ED5564"/>
    <w:rsid w:val="00ED57BC"/>
    <w:rsid w:val="00EE2E21"/>
    <w:rsid w:val="00EE3687"/>
    <w:rsid w:val="00EE445B"/>
    <w:rsid w:val="00EE7387"/>
    <w:rsid w:val="00EF40D7"/>
    <w:rsid w:val="00EF74B0"/>
    <w:rsid w:val="00F012FA"/>
    <w:rsid w:val="00F0164A"/>
    <w:rsid w:val="00F0191B"/>
    <w:rsid w:val="00F02F4E"/>
    <w:rsid w:val="00F12FE4"/>
    <w:rsid w:val="00F14150"/>
    <w:rsid w:val="00F21B8A"/>
    <w:rsid w:val="00F233FF"/>
    <w:rsid w:val="00F25C83"/>
    <w:rsid w:val="00F35605"/>
    <w:rsid w:val="00F36BDF"/>
    <w:rsid w:val="00F37AC4"/>
    <w:rsid w:val="00F37F7F"/>
    <w:rsid w:val="00F4063B"/>
    <w:rsid w:val="00F41F34"/>
    <w:rsid w:val="00F42F7A"/>
    <w:rsid w:val="00F5355F"/>
    <w:rsid w:val="00F55B81"/>
    <w:rsid w:val="00F60FEA"/>
    <w:rsid w:val="00F623EE"/>
    <w:rsid w:val="00F63320"/>
    <w:rsid w:val="00F651CB"/>
    <w:rsid w:val="00F66E14"/>
    <w:rsid w:val="00F731F4"/>
    <w:rsid w:val="00F7393C"/>
    <w:rsid w:val="00F90901"/>
    <w:rsid w:val="00FA3917"/>
    <w:rsid w:val="00FA49C4"/>
    <w:rsid w:val="00FA4FD4"/>
    <w:rsid w:val="00FA79DA"/>
    <w:rsid w:val="00FB5F39"/>
    <w:rsid w:val="00FC00FE"/>
    <w:rsid w:val="00FC0991"/>
    <w:rsid w:val="00FC4A10"/>
    <w:rsid w:val="00FD1D86"/>
    <w:rsid w:val="00FD579D"/>
    <w:rsid w:val="00FE1757"/>
    <w:rsid w:val="00FE27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69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984"/>
    <w:rPr>
      <w:rFonts w:ascii="Tahoma" w:hAnsi="Tahoma" w:cs="Tahoma"/>
      <w:sz w:val="16"/>
      <w:szCs w:val="16"/>
    </w:rPr>
  </w:style>
  <w:style w:type="paragraph" w:styleId="ListParagraph">
    <w:name w:val="List Paragraph"/>
    <w:basedOn w:val="Normal"/>
    <w:uiPriority w:val="34"/>
    <w:qFormat/>
    <w:rsid w:val="00656984"/>
    <w:pPr>
      <w:ind w:left="720"/>
      <w:contextualSpacing/>
    </w:pPr>
  </w:style>
  <w:style w:type="character" w:styleId="Strong">
    <w:name w:val="Strong"/>
    <w:basedOn w:val="DefaultParagraphFont"/>
    <w:uiPriority w:val="22"/>
    <w:qFormat/>
    <w:rsid w:val="00F731F4"/>
    <w:rPr>
      <w:b/>
      <w:bCs/>
    </w:rPr>
  </w:style>
  <w:style w:type="paragraph" w:styleId="NormalWeb">
    <w:name w:val="Normal (Web)"/>
    <w:basedOn w:val="Normal"/>
    <w:uiPriority w:val="99"/>
    <w:semiHidden/>
    <w:unhideWhenUsed/>
    <w:rsid w:val="006B0268"/>
    <w:rPr>
      <w:rFonts w:ascii="Times New Roman" w:hAnsi="Times New Roman" w:cs="Times New Roman"/>
      <w:sz w:val="24"/>
      <w:szCs w:val="24"/>
    </w:rPr>
  </w:style>
  <w:style w:type="character" w:styleId="Hyperlink">
    <w:name w:val="Hyperlink"/>
    <w:basedOn w:val="DefaultParagraphFont"/>
    <w:uiPriority w:val="99"/>
    <w:unhideWhenUsed/>
    <w:rsid w:val="006B0268"/>
    <w:rPr>
      <w:color w:val="0000FF" w:themeColor="hyperlink"/>
      <w:u w:val="single"/>
    </w:rPr>
  </w:style>
  <w:style w:type="character" w:customStyle="1" w:styleId="dquo">
    <w:name w:val="dquo"/>
    <w:basedOn w:val="DefaultParagraphFont"/>
    <w:rsid w:val="00FE1757"/>
  </w:style>
  <w:style w:type="paragraph" w:styleId="Header">
    <w:name w:val="header"/>
    <w:basedOn w:val="Normal"/>
    <w:link w:val="HeaderChar"/>
    <w:uiPriority w:val="99"/>
    <w:unhideWhenUsed/>
    <w:rsid w:val="00D927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2790"/>
  </w:style>
  <w:style w:type="paragraph" w:styleId="Footer">
    <w:name w:val="footer"/>
    <w:basedOn w:val="Normal"/>
    <w:link w:val="FooterChar"/>
    <w:uiPriority w:val="99"/>
    <w:unhideWhenUsed/>
    <w:rsid w:val="00D927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27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569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984"/>
    <w:rPr>
      <w:rFonts w:ascii="Tahoma" w:hAnsi="Tahoma" w:cs="Tahoma"/>
      <w:sz w:val="16"/>
      <w:szCs w:val="16"/>
    </w:rPr>
  </w:style>
  <w:style w:type="paragraph" w:styleId="ListParagraph">
    <w:name w:val="List Paragraph"/>
    <w:basedOn w:val="Normal"/>
    <w:uiPriority w:val="34"/>
    <w:qFormat/>
    <w:rsid w:val="00656984"/>
    <w:pPr>
      <w:ind w:left="720"/>
      <w:contextualSpacing/>
    </w:pPr>
  </w:style>
  <w:style w:type="character" w:styleId="Strong">
    <w:name w:val="Strong"/>
    <w:basedOn w:val="DefaultParagraphFont"/>
    <w:uiPriority w:val="22"/>
    <w:qFormat/>
    <w:rsid w:val="00F731F4"/>
    <w:rPr>
      <w:b/>
      <w:bCs/>
    </w:rPr>
  </w:style>
  <w:style w:type="paragraph" w:styleId="NormalWeb">
    <w:name w:val="Normal (Web)"/>
    <w:basedOn w:val="Normal"/>
    <w:uiPriority w:val="99"/>
    <w:semiHidden/>
    <w:unhideWhenUsed/>
    <w:rsid w:val="006B0268"/>
    <w:rPr>
      <w:rFonts w:ascii="Times New Roman" w:hAnsi="Times New Roman" w:cs="Times New Roman"/>
      <w:sz w:val="24"/>
      <w:szCs w:val="24"/>
    </w:rPr>
  </w:style>
  <w:style w:type="character" w:styleId="Hyperlink">
    <w:name w:val="Hyperlink"/>
    <w:basedOn w:val="DefaultParagraphFont"/>
    <w:uiPriority w:val="99"/>
    <w:unhideWhenUsed/>
    <w:rsid w:val="006B0268"/>
    <w:rPr>
      <w:color w:val="0000FF" w:themeColor="hyperlink"/>
      <w:u w:val="single"/>
    </w:rPr>
  </w:style>
  <w:style w:type="character" w:customStyle="1" w:styleId="dquo">
    <w:name w:val="dquo"/>
    <w:basedOn w:val="DefaultParagraphFont"/>
    <w:rsid w:val="00FE1757"/>
  </w:style>
  <w:style w:type="paragraph" w:styleId="Header">
    <w:name w:val="header"/>
    <w:basedOn w:val="Normal"/>
    <w:link w:val="HeaderChar"/>
    <w:uiPriority w:val="99"/>
    <w:unhideWhenUsed/>
    <w:rsid w:val="00D927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2790"/>
  </w:style>
  <w:style w:type="paragraph" w:styleId="Footer">
    <w:name w:val="footer"/>
    <w:basedOn w:val="Normal"/>
    <w:link w:val="FooterChar"/>
    <w:uiPriority w:val="99"/>
    <w:unhideWhenUsed/>
    <w:rsid w:val="00D927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27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8935">
      <w:bodyDiv w:val="1"/>
      <w:marLeft w:val="0"/>
      <w:marRight w:val="0"/>
      <w:marTop w:val="0"/>
      <w:marBottom w:val="0"/>
      <w:divBdr>
        <w:top w:val="none" w:sz="0" w:space="0" w:color="auto"/>
        <w:left w:val="none" w:sz="0" w:space="0" w:color="auto"/>
        <w:bottom w:val="none" w:sz="0" w:space="0" w:color="auto"/>
        <w:right w:val="none" w:sz="0" w:space="0" w:color="auto"/>
      </w:divBdr>
    </w:div>
    <w:div w:id="204872260">
      <w:bodyDiv w:val="1"/>
      <w:marLeft w:val="0"/>
      <w:marRight w:val="0"/>
      <w:marTop w:val="0"/>
      <w:marBottom w:val="0"/>
      <w:divBdr>
        <w:top w:val="none" w:sz="0" w:space="0" w:color="auto"/>
        <w:left w:val="none" w:sz="0" w:space="0" w:color="auto"/>
        <w:bottom w:val="none" w:sz="0" w:space="0" w:color="auto"/>
        <w:right w:val="none" w:sz="0" w:space="0" w:color="auto"/>
      </w:divBdr>
    </w:div>
    <w:div w:id="357201513">
      <w:bodyDiv w:val="1"/>
      <w:marLeft w:val="0"/>
      <w:marRight w:val="0"/>
      <w:marTop w:val="0"/>
      <w:marBottom w:val="0"/>
      <w:divBdr>
        <w:top w:val="none" w:sz="0" w:space="0" w:color="auto"/>
        <w:left w:val="none" w:sz="0" w:space="0" w:color="auto"/>
        <w:bottom w:val="none" w:sz="0" w:space="0" w:color="auto"/>
        <w:right w:val="none" w:sz="0" w:space="0" w:color="auto"/>
      </w:divBdr>
    </w:div>
    <w:div w:id="666975795">
      <w:bodyDiv w:val="1"/>
      <w:marLeft w:val="0"/>
      <w:marRight w:val="0"/>
      <w:marTop w:val="0"/>
      <w:marBottom w:val="0"/>
      <w:divBdr>
        <w:top w:val="none" w:sz="0" w:space="0" w:color="auto"/>
        <w:left w:val="none" w:sz="0" w:space="0" w:color="auto"/>
        <w:bottom w:val="none" w:sz="0" w:space="0" w:color="auto"/>
        <w:right w:val="none" w:sz="0" w:space="0" w:color="auto"/>
      </w:divBdr>
    </w:div>
    <w:div w:id="719474084">
      <w:bodyDiv w:val="1"/>
      <w:marLeft w:val="0"/>
      <w:marRight w:val="0"/>
      <w:marTop w:val="0"/>
      <w:marBottom w:val="0"/>
      <w:divBdr>
        <w:top w:val="none" w:sz="0" w:space="0" w:color="auto"/>
        <w:left w:val="none" w:sz="0" w:space="0" w:color="auto"/>
        <w:bottom w:val="none" w:sz="0" w:space="0" w:color="auto"/>
        <w:right w:val="none" w:sz="0" w:space="0" w:color="auto"/>
      </w:divBdr>
    </w:div>
    <w:div w:id="955872906">
      <w:bodyDiv w:val="1"/>
      <w:marLeft w:val="0"/>
      <w:marRight w:val="0"/>
      <w:marTop w:val="0"/>
      <w:marBottom w:val="0"/>
      <w:divBdr>
        <w:top w:val="none" w:sz="0" w:space="0" w:color="auto"/>
        <w:left w:val="none" w:sz="0" w:space="0" w:color="auto"/>
        <w:bottom w:val="none" w:sz="0" w:space="0" w:color="auto"/>
        <w:right w:val="none" w:sz="0" w:space="0" w:color="auto"/>
      </w:divBdr>
      <w:divsChild>
        <w:div w:id="2044671547">
          <w:marLeft w:val="0"/>
          <w:marRight w:val="0"/>
          <w:marTop w:val="0"/>
          <w:marBottom w:val="0"/>
          <w:divBdr>
            <w:top w:val="none" w:sz="0" w:space="0" w:color="auto"/>
            <w:left w:val="none" w:sz="0" w:space="0" w:color="auto"/>
            <w:bottom w:val="none" w:sz="0" w:space="0" w:color="auto"/>
            <w:right w:val="none" w:sz="0" w:space="0" w:color="auto"/>
          </w:divBdr>
        </w:div>
        <w:div w:id="40331696">
          <w:marLeft w:val="0"/>
          <w:marRight w:val="0"/>
          <w:marTop w:val="0"/>
          <w:marBottom w:val="0"/>
          <w:divBdr>
            <w:top w:val="none" w:sz="0" w:space="0" w:color="auto"/>
            <w:left w:val="none" w:sz="0" w:space="0" w:color="auto"/>
            <w:bottom w:val="none" w:sz="0" w:space="0" w:color="auto"/>
            <w:right w:val="none" w:sz="0" w:space="0" w:color="auto"/>
          </w:divBdr>
        </w:div>
      </w:divsChild>
    </w:div>
    <w:div w:id="1761412379">
      <w:bodyDiv w:val="1"/>
      <w:marLeft w:val="0"/>
      <w:marRight w:val="0"/>
      <w:marTop w:val="0"/>
      <w:marBottom w:val="0"/>
      <w:divBdr>
        <w:top w:val="none" w:sz="0" w:space="0" w:color="auto"/>
        <w:left w:val="none" w:sz="0" w:space="0" w:color="auto"/>
        <w:bottom w:val="none" w:sz="0" w:space="0" w:color="auto"/>
        <w:right w:val="none" w:sz="0" w:space="0" w:color="auto"/>
      </w:divBdr>
    </w:div>
    <w:div w:id="19369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Chisholm Catholic College</Company>
  <LinksUpToDate>false</LinksUpToDate>
  <CharactersWithSpaces>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Pedula</dc:creator>
  <cp:lastModifiedBy>Natasha Clark</cp:lastModifiedBy>
  <cp:revision>2</cp:revision>
  <cp:lastPrinted>2013-05-23T03:51:00Z</cp:lastPrinted>
  <dcterms:created xsi:type="dcterms:W3CDTF">2013-05-23T03:52:00Z</dcterms:created>
  <dcterms:modified xsi:type="dcterms:W3CDTF">2013-05-23T03:52:00Z</dcterms:modified>
</cp:coreProperties>
</file>